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B" w:rsidRDefault="003E0B1B" w:rsidP="003E0B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C3AE489" wp14:editId="1A5E1325">
            <wp:extent cx="4981575" cy="763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41" w:rsidRDefault="003C0E41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0E41" w:rsidRDefault="003C0E41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0E41" w:rsidRDefault="003C0E41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0E41" w:rsidRDefault="003C0E41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0E41" w:rsidRDefault="003C0E41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0E41" w:rsidRDefault="003C0E41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0E41" w:rsidRDefault="003C0E41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E0B1B" w:rsidRDefault="003E0B1B" w:rsidP="003E0B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объекте</w:t>
      </w:r>
    </w:p>
    <w:p w:rsidR="003E0B1B" w:rsidRDefault="003E0B1B" w:rsidP="003E0B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Вид (наименование) объекта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Полный почтовый адрес объекта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620041, Свердловская область, Кировский район, г. Екатеринбург, ул. Солнечная, 29а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отдельно стоящее здание 2 этажа, 1016,2 кв. м,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прилегающего земельного участка 4864 кв. м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>
        <w:rPr>
          <w:rFonts w:ascii="Times New Roman" w:hAnsi="Times New Roman" w:cs="Times New Roman"/>
          <w:b/>
          <w:sz w:val="28"/>
          <w:szCs w:val="28"/>
        </w:rPr>
        <w:t>Год  постройки  здания  1966,  последнего  капитального  ремонта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1989 год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Дата   предстоящих   плановых  ремонтных  работ: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2015 год,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b/>
          <w:sz w:val="28"/>
          <w:szCs w:val="28"/>
        </w:rPr>
        <w:t>не планируется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организации, расположенной на объекте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Название  организации (учреждения) (полное юридическое наименование - согласно Уставу, краткое наименование)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 компенсирующего вида № 450, МБДОУ – детский сад компенсирующего вида № 450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Юридический адрес организации (учреждения),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1B" w:rsidRP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620041, Свердловская область, Кировский район г. Екатеринбург, ул. Солнечная, 29а, тел. </w:t>
      </w:r>
      <w:r w:rsidRPr="003E0B1B">
        <w:rPr>
          <w:rFonts w:ascii="Times New Roman" w:hAnsi="Times New Roman" w:cs="Times New Roman"/>
          <w:b/>
          <w:sz w:val="28"/>
          <w:szCs w:val="28"/>
        </w:rPr>
        <w:t xml:space="preserve">(343) 341-68-32, </w:t>
      </w:r>
    </w:p>
    <w:p w:rsidR="003E0B1B" w:rsidRP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E0B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3E0B1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mdou</w:t>
      </w:r>
      <w:proofErr w:type="spellEnd"/>
      <w:r w:rsidRPr="003E0B1B">
        <w:rPr>
          <w:rFonts w:ascii="Times New Roman" w:hAnsi="Times New Roman" w:cs="Times New Roman"/>
          <w:b/>
          <w:sz w:val="28"/>
          <w:szCs w:val="28"/>
        </w:rPr>
        <w:t>450@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E0B1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B1B">
        <w:rPr>
          <w:rFonts w:ascii="Times New Roman" w:hAnsi="Times New Roman" w:cs="Times New Roman"/>
          <w:sz w:val="28"/>
          <w:szCs w:val="28"/>
        </w:rPr>
        <w:t xml:space="preserve">1.8.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  для  пользования объектом (оперативное управление, аренда,</w:t>
      </w:r>
      <w:proofErr w:type="gram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собственность)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оперативное управление, свидетельство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    Форма     собственности    (государственная,    негосударственная)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    принадлежность    (федеральная,   региональная,</w:t>
      </w:r>
      <w:proofErr w:type="gram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 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Екатеринбурга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 вышестоящей  организации,  другие координаты (полный почтовый</w:t>
      </w:r>
      <w:proofErr w:type="gram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620014, Свердловская область, г. Екатеринбург, пр. Ленина, 24а, тел. (343) 376-43-82, сайт: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eduekb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Характеристика  деятельности  организации  на  объекте (по обслуживанию населения)</w:t>
      </w:r>
    </w:p>
    <w:p w:rsidR="003E0B1B" w:rsidRDefault="003E0B1B" w:rsidP="003E0B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  деятельности (здравоохранение, образование, социальная защита,</w:t>
      </w:r>
      <w:proofErr w:type="gram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спорт, культура, связь и информация, транспорт, жилой фонд,   потребительский   рынок  и  сфера  услуг,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 обслуживаемого  населения  по  возрасту:  (дети,  взрослые</w:t>
      </w:r>
      <w:proofErr w:type="gram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трудоспособного    возраста,    пожилые;    все    возрастные    категории)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 4 до 7 лет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Категории  обслуживаемых  инвалидов (по виду нарушений)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Виды услуг 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дошкольного образования по образовательным программам дошкольного образования в группах компенсирующей направленности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Форма  оказания  услуг:  (на  объекте,  с  длительным  пребыванием, проживанием, на дому, дистанционно)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объекте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.  Плановая  мощность:  посещаемость  (количество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день),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вместимость, пропускная способность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95 мест – стационарные отделения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Участие  в исполнении индивидуальной программы реабилитации инвалида,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ребенка-инвалида (да, нет)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  следования  к объекту пассажирским транспортом (описать маршрут</w:t>
      </w:r>
      <w:proofErr w:type="gram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с использованием пассажирского транспорта)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автобус 018 до остановки «Советская»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трамвай 22, 26, 23, 32, 20, 16 до остановки «Учителей»,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адаптированного пассажирского транспорта к объекту 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транспорта: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Расстояние до объекта от остановки транспорта </w:t>
      </w:r>
      <w:r>
        <w:rPr>
          <w:rFonts w:ascii="Times New Roman" w:hAnsi="Times New Roman" w:cs="Times New Roman"/>
          <w:b/>
          <w:sz w:val="28"/>
          <w:szCs w:val="28"/>
        </w:rPr>
        <w:t>200 метров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Время движения (пешком) 7 минут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 Наличие  выделенного  от  проезжей части пешеходного пути (да, нет)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   Перекрестки:    нерегулируемые;    регулируемые,    со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звуковой</w:t>
      </w:r>
      <w:proofErr w:type="gramEnd"/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сигнализацией, таймером; нет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ул. Советская, перекресток ул. Уральская и ул. Учителей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 Информация  на пути следования к объекту: акустическая, тактильная,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визуальная; 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 Перепады  высоты  на  пути (съезды с тротуара): есть, нет (описать)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  обустройство   для   инвалидов   на   коляске:   да,   нет   (описать)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E0B1B" w:rsidRDefault="003E0B1B" w:rsidP="003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Организация доступности объекта для инвалидов - форма обслуживания </w:t>
      </w:r>
      <w:hyperlink r:id="rId7" w:anchor="Par113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4422"/>
        <w:gridCol w:w="4535"/>
      </w:tblGrid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Вариант организации доступности объекта (формы обслуживания) </w:t>
            </w:r>
            <w:hyperlink r:id="rId8" w:anchor="Par114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eastAsia="en-US"/>
                </w:rPr>
                <w:t>&lt;**&gt;</w:t>
              </w:r>
            </w:hyperlink>
          </w:p>
        </w:tc>
      </w:tr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категории инвалидов и маломобильных групп населения </w:t>
            </w:r>
            <w:hyperlink r:id="rId9" w:anchor="Par115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eastAsia="en-US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передвигающиеся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</w:tbl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3"/>
      <w:bookmarkEnd w:id="0"/>
      <w:r>
        <w:rPr>
          <w:rFonts w:ascii="Times New Roman" w:hAnsi="Times New Roman"/>
          <w:sz w:val="28"/>
          <w:szCs w:val="28"/>
        </w:rPr>
        <w:t>&lt;*&gt; С учетом СП 35-101-2001, СП 31-102-99;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14"/>
      <w:bookmarkEnd w:id="1"/>
      <w:r>
        <w:rPr>
          <w:rFonts w:ascii="Times New Roman" w:hAnsi="Times New Roman"/>
          <w:sz w:val="28"/>
          <w:szCs w:val="28"/>
        </w:rPr>
        <w:t xml:space="preserve">&lt;**&gt; указывается один из вариантов ответа: </w:t>
      </w:r>
      <w:proofErr w:type="gramStart"/>
      <w:r>
        <w:rPr>
          <w:rFonts w:ascii="Times New Roman" w:hAnsi="Times New Roman"/>
          <w:sz w:val="28"/>
          <w:szCs w:val="28"/>
        </w:rPr>
        <w:t>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proofErr w:type="gramEnd"/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5"/>
      <w:bookmarkEnd w:id="2"/>
      <w:r>
        <w:rPr>
          <w:rFonts w:ascii="Times New Roman" w:hAnsi="Times New Roman"/>
          <w:sz w:val="28"/>
          <w:szCs w:val="28"/>
        </w:rPr>
        <w:t>&lt;***&gt; указывается худший из вариантов ответа.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7"/>
        <w:gridCol w:w="1560"/>
        <w:gridCol w:w="1135"/>
        <w:gridCol w:w="1419"/>
        <w:gridCol w:w="851"/>
        <w:gridCol w:w="1419"/>
      </w:tblGrid>
      <w:tr w:rsidR="003E0B1B" w:rsidTr="003E0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Состояние доступности для основных категорий инвалидов </w:t>
            </w:r>
            <w:hyperlink r:id="rId10" w:anchor="Par207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</w:tr>
      <w:tr w:rsidR="003E0B1B" w:rsidTr="003E0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B" w:rsidRDefault="003E0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B" w:rsidRDefault="003E0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передвигающихся на креслах-колясках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</w:p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</w:p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слуха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</w:p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умственными нарушениями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всех категорий маломобильных групп населения </w:t>
            </w:r>
            <w:hyperlink r:id="rId11" w:anchor="Par208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eastAsia="en-US"/>
                </w:rPr>
                <w:t>&lt;**&gt;</w:t>
              </w:r>
            </w:hyperlink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Вход (входы) в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Путь (пути) движения внутри здания, включая пути эвакуации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Санитарно-гигиенические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Пути движения 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объекту (от остановки транспорта)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зоны и участки </w:t>
            </w:r>
            <w:hyperlink r:id="rId12" w:anchor="Par208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«ДУ»</w:t>
            </w:r>
          </w:p>
        </w:tc>
      </w:tr>
    </w:tbl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07"/>
      <w:bookmarkEnd w:id="3"/>
      <w:r>
        <w:rPr>
          <w:rFonts w:ascii="Times New Roman" w:hAnsi="Times New Roman"/>
          <w:sz w:val="28"/>
          <w:szCs w:val="28"/>
        </w:rPr>
        <w:t xml:space="preserve">&lt;*&gt; Указывается: </w:t>
      </w:r>
      <w:proofErr w:type="gramStart"/>
      <w:r>
        <w:rPr>
          <w:rFonts w:ascii="Times New Roman" w:hAnsi="Times New Roman"/>
          <w:sz w:val="28"/>
          <w:szCs w:val="28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rPr>
          <w:rFonts w:ascii="Times New Roman" w:hAnsi="Times New Roman"/>
          <w:sz w:val="28"/>
          <w:szCs w:val="28"/>
        </w:rPr>
        <w:t>достигаемость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08"/>
      <w:bookmarkEnd w:id="4"/>
      <w:r>
        <w:rPr>
          <w:rFonts w:ascii="Times New Roman" w:hAnsi="Times New Roman"/>
          <w:sz w:val="28"/>
          <w:szCs w:val="28"/>
        </w:rPr>
        <w:t>&lt;**&gt; указывается худший из вариантов ответа.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ИТОГОВОЕ ЗАКЛЮЧЕНИЕ о состоянии доступности объекта социальной инфраструктуры: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Доступно условно. Условия доступности не выполнены и технически невозможны. Решение об условной доступности принимается при исполнении следующих условий: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согласование с представителями потребителя в качестве приемлемых имеющиеся нарушения некоторых параметров структурно-функциональных элементов;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при организации помощи инвалиду со стороны сотрудников учреждения для получения услуги на объекте, в том числе при использовании дополнительных индивидуальных технических средств (например, шагающего подъемника);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при организации иной альтернативной формы обслуживания (на дому, в другом месте пребывания инвалида, дистанционно, в другом учреждении)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Управленческое решение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474"/>
        <w:gridCol w:w="1814"/>
        <w:gridCol w:w="1814"/>
        <w:gridCol w:w="1875"/>
      </w:tblGrid>
      <w:tr w:rsidR="003E0B1B" w:rsidTr="003E0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Рекомендации по адаптации объекта (вид работы)</w:t>
            </w:r>
          </w:p>
        </w:tc>
      </w:tr>
      <w:tr w:rsidR="003E0B1B" w:rsidTr="003E0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B" w:rsidRDefault="003E0B1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B" w:rsidRDefault="003E0B1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ремонт (текущий, капитальный); оснащение оборудовани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lastRenderedPageBreak/>
              <w:t>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lastRenderedPageBreak/>
              <w:t xml:space="preserve">индивидуальное решение с техническими средствами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lastRenderedPageBreak/>
              <w:t>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lastRenderedPageBreak/>
              <w:t>технические решения невозможны - организация альтернатив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lastRenderedPageBreak/>
              <w:t>ной формы обслуживания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ТСР</w:t>
            </w: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тек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организация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организация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организация</w:t>
            </w: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ТСР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ТСР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3E0B1B" w:rsidTr="003E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ТСР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</w:tbl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Период проведения работ  </w:t>
      </w: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0B1B" w:rsidRDefault="003E0B1B" w:rsidP="003E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 в рамках исполнения Государственной программы на территории Кировского района на 2015 год</w:t>
      </w:r>
    </w:p>
    <w:p w:rsidR="003E0B1B" w:rsidRDefault="003E0B1B" w:rsidP="003E0B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FC95EF" wp14:editId="5B10BA21">
            <wp:extent cx="4610100" cy="657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1B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C0E41" w:rsidRDefault="003C0E41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E0B1B" w:rsidRDefault="003E0B1B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bookmarkStart w:id="5" w:name="_GoBack"/>
      <w:bookmarkEnd w:id="5"/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объекта заведующий _________________М.А.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Гамберг</w:t>
      </w:r>
      <w:proofErr w:type="spellEnd"/>
    </w:p>
    <w:p w:rsidR="003E0B1B" w:rsidRDefault="003E0B1B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Дата ______________________________</w:t>
      </w:r>
    </w:p>
    <w:p w:rsidR="003E0B1B" w:rsidRDefault="003E0B1B" w:rsidP="003E0B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0B1B" w:rsidRDefault="003E0B1B" w:rsidP="003E0B1B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Оценка   результата   исполнения   программы,  плана  (по  состоянию</w:t>
      </w:r>
      <w:proofErr w:type="gramEnd"/>
    </w:p>
    <w:p w:rsidR="003E0B1B" w:rsidRDefault="003E0B1B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доступности) после выполнения работ по адаптации объекта:</w:t>
      </w:r>
    </w:p>
    <w:p w:rsidR="003E0B1B" w:rsidRDefault="003E0B1B" w:rsidP="003E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3E0B1B" w:rsidRDefault="003E0B1B" w:rsidP="003E0B1B">
      <w:pPr>
        <w:pStyle w:val="a3"/>
        <w:rPr>
          <w:rFonts w:ascii="Times New Roman" w:hAnsi="Times New Roman"/>
          <w:sz w:val="28"/>
          <w:szCs w:val="28"/>
        </w:rPr>
      </w:pPr>
    </w:p>
    <w:p w:rsidR="00893342" w:rsidRDefault="00893342"/>
    <w:sectPr w:rsidR="008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55AF"/>
    <w:multiLevelType w:val="hybridMultilevel"/>
    <w:tmpl w:val="4F78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B"/>
    <w:rsid w:val="003C0E41"/>
    <w:rsid w:val="003E0B1B"/>
    <w:rsid w:val="008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B"/>
    <w:pPr>
      <w:ind w:left="720"/>
      <w:contextualSpacing/>
    </w:pPr>
  </w:style>
  <w:style w:type="paragraph" w:customStyle="1" w:styleId="ConsPlusNonformat">
    <w:name w:val="ConsPlusNonformat"/>
    <w:uiPriority w:val="99"/>
    <w:rsid w:val="003E0B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0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0B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B1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B"/>
    <w:pPr>
      <w:ind w:left="720"/>
      <w:contextualSpacing/>
    </w:pPr>
  </w:style>
  <w:style w:type="paragraph" w:customStyle="1" w:styleId="ConsPlusNonformat">
    <w:name w:val="ConsPlusNonformat"/>
    <w:uiPriority w:val="99"/>
    <w:rsid w:val="003E0B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0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0B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B1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&#1089;&#1077;%20&#1087;&#1072;&#1087;&#1082;&#1080;%20&#1089;%20&#1088;&#1073;&#1089;&#1090;&#1086;&#1083;&#1072;\&#1085;&#1086;&#1074;&#1072;&#1103;%20&#1087;&#1072;&#1087;&#1082;&#1072;%202014\&#1055;&#1040;&#1057;&#1055;&#1054;&#1056;&#1058;%20&#1044;&#1054;&#1057;&#1058;&#1059;&#1055;&#1053;&#1054;&#1057;&#1058;&#1048;.docx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74;&#1089;&#1077;%20&#1087;&#1072;&#1087;&#1082;&#1080;%20&#1089;%20&#1088;&#1073;&#1089;&#1090;&#1086;&#1083;&#1072;\&#1085;&#1086;&#1074;&#1072;&#1103;%20&#1087;&#1072;&#1087;&#1082;&#1072;%202014\&#1055;&#1040;&#1057;&#1055;&#1054;&#1056;&#1058;%20&#1044;&#1054;&#1057;&#1058;&#1059;&#1055;&#1053;&#1054;&#1057;&#1058;&#1048;.docx" TargetMode="External"/><Relationship Id="rId12" Type="http://schemas.openxmlformats.org/officeDocument/2006/relationships/hyperlink" Target="file:///C:\Users\user\Desktop\&#1074;&#1089;&#1077;%20&#1087;&#1072;&#1087;&#1082;&#1080;%20&#1089;%20&#1088;&#1073;&#1089;&#1090;&#1086;&#1083;&#1072;\&#1085;&#1086;&#1074;&#1072;&#1103;%20&#1087;&#1072;&#1087;&#1082;&#1072;%202014\&#1055;&#1040;&#1057;&#1055;&#1054;&#1056;&#1058;%20&#1044;&#1054;&#1057;&#1058;&#1059;&#1055;&#1053;&#1054;&#1057;&#1058;&#104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74;&#1089;&#1077;%20&#1087;&#1072;&#1087;&#1082;&#1080;%20&#1089;%20&#1088;&#1073;&#1089;&#1090;&#1086;&#1083;&#1072;\&#1085;&#1086;&#1074;&#1072;&#1103;%20&#1087;&#1072;&#1087;&#1082;&#1072;%202014\&#1055;&#1040;&#1057;&#1055;&#1054;&#1056;&#1058;%20&#1044;&#1054;&#1057;&#1058;&#1059;&#1055;&#1053;&#1054;&#1057;&#1058;&#1048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74;&#1089;&#1077;%20&#1087;&#1072;&#1087;&#1082;&#1080;%20&#1089;%20&#1088;&#1073;&#1089;&#1090;&#1086;&#1083;&#1072;\&#1085;&#1086;&#1074;&#1072;&#1103;%20&#1087;&#1072;&#1087;&#1082;&#1072;%202014\&#1055;&#1040;&#1057;&#1055;&#1054;&#1056;&#1058;%20&#1044;&#1054;&#1057;&#1058;&#1059;&#1055;&#1053;&#1054;&#1057;&#1058;&#104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4;&#1089;&#1077;%20&#1087;&#1072;&#1087;&#1082;&#1080;%20&#1089;%20&#1088;&#1073;&#1089;&#1090;&#1086;&#1083;&#1072;\&#1085;&#1086;&#1074;&#1072;&#1103;%20&#1087;&#1072;&#1087;&#1082;&#1072;%202014\&#1055;&#1040;&#1057;&#1055;&#1054;&#1056;&#1058;%20&#1044;&#1054;&#1057;&#1058;&#1059;&#1055;&#1053;&#1054;&#1057;&#1058;&#1048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2015-06-05T04:38:00Z</dcterms:created>
  <dcterms:modified xsi:type="dcterms:W3CDTF">2015-06-05T04:55:00Z</dcterms:modified>
</cp:coreProperties>
</file>